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C2212">
      <w:pPr>
        <w:jc w:val="center"/>
        <w:rPr>
          <w:b/>
          <w:caps/>
        </w:rPr>
      </w:pPr>
      <w:r>
        <w:rPr>
          <w:b/>
          <w:caps/>
        </w:rPr>
        <w:t>Uchwała Nr VI/70/2024</w:t>
      </w:r>
      <w:r>
        <w:rPr>
          <w:b/>
          <w:caps/>
        </w:rPr>
        <w:br/>
        <w:t>Rady Miejskiej w Środzie Wielkopolskiej</w:t>
      </w:r>
    </w:p>
    <w:p w:rsidR="00A77B3E" w:rsidRDefault="000C2212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0C2212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 Najemcą kolejnych umów dzierżawy oraz kolejnej umowy najmu tych samych </w:t>
      </w:r>
      <w:r>
        <w:rPr>
          <w:b/>
        </w:rPr>
        <w:t>nieruchomości bądź części nieruchomości położonych w miejscowościach: Środa Wielkopolska, Słupia Wielka</w:t>
      </w:r>
    </w:p>
    <w:p w:rsidR="00A77B3E" w:rsidRDefault="000C2212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609 ze zmianam</w:t>
      </w:r>
      <w:bookmarkStart w:id="0" w:name="_GoBack"/>
      <w:bookmarkEnd w:id="0"/>
      <w:r>
        <w:t>i/- Rada Miejska w Ś</w:t>
      </w:r>
      <w:r>
        <w:t>rodzie Wielkopolskiej uchwala, co następuje:</w:t>
      </w:r>
    </w:p>
    <w:p w:rsidR="00A77B3E" w:rsidRDefault="000C22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zawarcie z dotychczasowym Dzierżawcą po umowie dzierżawy zawartej na czas oznaczony do 9 lat, kolejnej umowy dzierżawy tej samej części nieruchomości położonej w Środzie Wielkopolski</w:t>
      </w:r>
      <w:r>
        <w:t>ej przy ul. Olimpijskiej, oznaczonej nr geod. 2677/24 obszaru 0,1405 ha zapisanej w KW x</w:t>
      </w:r>
      <w:r>
        <w:t>, na której przeznacza się do wydzierżawienia teren o powierzchni 922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parking–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</w:t>
      </w:r>
      <w:r>
        <w:rPr>
          <w:color w:val="000000"/>
          <w:u w:color="000000"/>
        </w:rPr>
        <w:t xml:space="preserve"> po umowie dzierżawy zawartej na czas oznaczony do 9 lat, kolejnej umowy dzierżawy tej samej nieruchomości położonej w Środzie Wielkopolskiej przy ul. Olimpijskiej, oznaczonej nr geod. 2677/21 o powierzchni 0,2279 ha, zapisanej w KW x</w:t>
      </w:r>
      <w:r>
        <w:rPr>
          <w:color w:val="000000"/>
          <w:u w:color="000000"/>
        </w:rPr>
        <w:t>, przezn</w:t>
      </w:r>
      <w:r>
        <w:rPr>
          <w:color w:val="000000"/>
          <w:u w:color="000000"/>
        </w:rPr>
        <w:t>aczonej pod parking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Lipowej, </w:t>
      </w:r>
      <w:r>
        <w:rPr>
          <w:color w:val="000000"/>
          <w:u w:color="000000"/>
        </w:rPr>
        <w:t>oznaczonej nr geod. 2834/3 obszaru 0,0129 ha zapisanej w KW x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</w:t>
      </w:r>
      <w:r>
        <w:rPr>
          <w:color w:val="000000"/>
          <w:u w:color="000000"/>
        </w:rPr>
        <w:t>ie z dotychczasowym Dzierżawcą po umowie dzierżawy zawartej na czas oznaczony do 3 lat, kolejnej umowy dzierżawy tej samej części nieruchomości położonej w Środzie Wielkopolskiej przy ul. Czerwonego Krzyża, oznaczonej nr geod. 1946/6 obszaru 0,0622 ha, zap</w:t>
      </w:r>
      <w:r>
        <w:rPr>
          <w:color w:val="000000"/>
          <w:u w:color="000000"/>
        </w:rPr>
        <w:t>isanej w KW x</w:t>
      </w:r>
      <w:r>
        <w:rPr>
          <w:color w:val="000000"/>
          <w:u w:color="000000"/>
        </w:rPr>
        <w:t>, na której przeznacza się do wydzierżawienia teren o powierzchni 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 handlowy, stanowiący odrębny od gruntu przedmiot własności–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</w:t>
      </w:r>
      <w:r>
        <w:rPr>
          <w:color w:val="000000"/>
          <w:u w:color="000000"/>
        </w:rPr>
        <w:t>dzierżawy zawartej na czas oznaczony do 3 lat, kolejnej umowy dzierżawy tej samej części nieruchomości położonej w Środzie Wielkopolskiej przy ul. Lipowej, oznaczonej nr geod. 2900/2 obszaru 0,4596 ha, zapisanej w KW x</w:t>
      </w:r>
      <w:r>
        <w:rPr>
          <w:color w:val="000000"/>
          <w:u w:color="000000"/>
        </w:rPr>
        <w:t>, na której przeznacza s</w:t>
      </w:r>
      <w:r>
        <w:rPr>
          <w:color w:val="000000"/>
          <w:u w:color="000000"/>
        </w:rPr>
        <w:t>ię do wydzierżawienia teren o powierzchni 11,20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pawilonem handlowym, stanowiącym odrębny od gruntu przedmiot własności–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</w:t>
      </w:r>
      <w:r>
        <w:rPr>
          <w:color w:val="000000"/>
          <w:u w:color="000000"/>
        </w:rPr>
        <w:t>at, kolejnej umowy dzierżawy tej samej części nieruchomości położonej w Środzie Wielkopolskiej przy ul. Spichrzowej, oznaczonej nr geod. 1781/1, obszaru 0,0181 ha, zapisanej KW x</w:t>
      </w:r>
      <w:r>
        <w:rPr>
          <w:color w:val="000000"/>
          <w:u w:color="000000"/>
        </w:rPr>
        <w:t>, zabudowanej zespołem obiektów handlowych, na której przeznacza</w:t>
      </w:r>
      <w:r>
        <w:rPr>
          <w:color w:val="000000"/>
          <w:u w:color="000000"/>
        </w:rPr>
        <w:t xml:space="preserve"> się do wydzierżawienia teren o powierzchni 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pawilonem handlowym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</w:t>
      </w:r>
      <w:r>
        <w:rPr>
          <w:color w:val="000000"/>
          <w:u w:color="000000"/>
        </w:rPr>
        <w:t>i położonej w Środzie Wielkopolskiej przy ul. Cechowej, oznaczonej nr geod. 1463/1 obszaru 0,2081 ha zapisanej w KW x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</w:t>
      </w:r>
      <w:r>
        <w:rPr>
          <w:color w:val="000000"/>
          <w:u w:color="000000"/>
        </w:rPr>
        <w:t>edmiot własności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Cechowej, oz</w:t>
      </w:r>
      <w:r>
        <w:rPr>
          <w:color w:val="000000"/>
          <w:u w:color="000000"/>
        </w:rPr>
        <w:t>naczonej nr geod. 1463/1 obszaru 0,2081 ha zapisanej w KW x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zawarcie</w:t>
      </w:r>
      <w:r>
        <w:rPr>
          <w:color w:val="000000"/>
          <w:u w:color="000000"/>
        </w:rPr>
        <w:t xml:space="preserve"> z dotychczasowym Dzierżawcą po umowie dzierżawy zawartej na czas oznaczony do 3 lat, kolejnej umowy dzierżawy tej samej części nieruchomości położonej w Środzie Wielkopolskiej przy ul. Cechowej, oznaczonej nr geod. 1463/1 obszaru 0,2081 ha zapisanej w KW x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</w:t>
      </w:r>
      <w:r>
        <w:rPr>
          <w:color w:val="000000"/>
          <w:u w:color="000000"/>
        </w:rPr>
        <w:t xml:space="preserve"> na czas oznaczony do 3 lat, kolejnej umowy dzierżawy tej samej części nieruchomości położonej w Środzie Wielkopolskiej przy ul. Czerwonego Krzyża, oznaczonej nr geod. 1946/6 obszaru 0,0622 ha, zapisanej w KW x</w:t>
      </w:r>
      <w:r>
        <w:rPr>
          <w:color w:val="000000"/>
          <w:u w:color="000000"/>
        </w:rPr>
        <w:t>, na której przeznacza się do wy</w:t>
      </w:r>
      <w:r>
        <w:rPr>
          <w:color w:val="000000"/>
          <w:u w:color="000000"/>
        </w:rPr>
        <w:t>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</w:t>
      </w:r>
      <w:r>
        <w:rPr>
          <w:color w:val="000000"/>
          <w:u w:color="000000"/>
        </w:rPr>
        <w:t>ci położonej w Środzie Wielkopolskiej przy ul. Rejtana, oznaczonej nr geod. 2621/1 obszaru 0,6129 ha zapisanej w KW x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</w:t>
      </w:r>
      <w:r>
        <w:rPr>
          <w:color w:val="000000"/>
          <w:u w:color="000000"/>
        </w:rPr>
        <w:t>znacza się do wydzierżawienia udział wynoszący 1/149 części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</w:t>
      </w:r>
      <w:r>
        <w:rPr>
          <w:color w:val="000000"/>
          <w:u w:color="000000"/>
        </w:rPr>
        <w:t>Środzie Wielkopolskiej przy ul. Rejtana, oznaczonej nr geod. 2621/1 obszaru 0,6129 ha zapisanej w KW x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</w:t>
      </w:r>
      <w:r>
        <w:rPr>
          <w:color w:val="000000"/>
          <w:u w:color="000000"/>
        </w:rPr>
        <w:t>ydzierżawienia udział wynoszący 1/149 części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</w:t>
      </w:r>
      <w:r>
        <w:rPr>
          <w:color w:val="000000"/>
          <w:u w:color="000000"/>
        </w:rPr>
        <w:t>olskiej przy ul. Rejtana, oznaczonej nr geod. 2621/1 obszaru 0,6129 ha zapisanej w KW x</w:t>
      </w:r>
      <w:r>
        <w:rPr>
          <w:color w:val="000000"/>
          <w:u w:color="000000"/>
        </w:rPr>
        <w:t xml:space="preserve">, zabudowanej garażami blaszanymi w zabudowie szeregowej, stanowiącymi odrębne od gruntu przedmioty własności, na której przeznacza się do wydzierżawienia </w:t>
      </w:r>
      <w:r>
        <w:rPr>
          <w:color w:val="000000"/>
          <w:u w:color="000000"/>
        </w:rPr>
        <w:t>udział wynoszący 1/149 części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</w:t>
      </w:r>
      <w:r>
        <w:rPr>
          <w:color w:val="000000"/>
          <w:u w:color="000000"/>
        </w:rPr>
        <w:t>. 20 Października, oznaczonej nr geod. 2776 obszaru 0,2678 ha zapisanej w KW x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 przedmiot własności – na czas oznaczony do 3 </w:t>
      </w:r>
      <w:r>
        <w:rPr>
          <w:color w:val="000000"/>
          <w:u w:color="000000"/>
        </w:rPr>
        <w:t>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Kosynierów, oznaczonej nr geod. 501/48 obszaru 0,0823 ha zapisan</w:t>
      </w:r>
      <w:r>
        <w:rPr>
          <w:color w:val="000000"/>
          <w:u w:color="000000"/>
        </w:rPr>
        <w:t>ej w KW x</w:t>
      </w:r>
      <w:r>
        <w:rPr>
          <w:color w:val="000000"/>
          <w:u w:color="000000"/>
        </w:rPr>
        <w:t>, zabudowanej budynkiem, w którym przeznacza się do wynajęcia pomieszczenie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705/10000 we współwłasności nieruchomości wspólnej, na garaż – na czas oznaczony do 3 lat.</w:t>
      </w:r>
    </w:p>
    <w:p w:rsidR="00A77B3E" w:rsidRDefault="000C2212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</w:t>
      </w:r>
      <w:r>
        <w:rPr>
          <w:color w:val="000000"/>
          <w:u w:color="000000"/>
        </w:rPr>
        <w:t>tychczasowym Dzierżawcą po umowie dzierżawy zawartej na czas oznaczony do 3 lat, kolejnej umowy dzierżawy tej samej nieruchomości położonej w Słupi Wielkiej, oznaczonej nr geod. 110/34 o powierzchni 0,0321 ha, zapisanej w KW x</w:t>
      </w:r>
      <w:r>
        <w:rPr>
          <w:color w:val="000000"/>
          <w:u w:color="000000"/>
        </w:rPr>
        <w:t>, rola kl. II, n</w:t>
      </w:r>
      <w:r>
        <w:rPr>
          <w:color w:val="000000"/>
          <w:u w:color="000000"/>
        </w:rPr>
        <w:t>a cele rolne – na czas oznaczony do 3 lat.</w:t>
      </w:r>
    </w:p>
    <w:p w:rsidR="00A77B3E" w:rsidRDefault="000C22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1-16 określają odpowiednio załączniki graficzne nr 1-16 do niniejszej uchwały.</w:t>
      </w:r>
    </w:p>
    <w:p w:rsidR="00A77B3E" w:rsidRDefault="000C22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0C221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C22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A538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383" w:rsidRDefault="00CA53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383" w:rsidRDefault="000C22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0C221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VI/70/2024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CA5383" w:rsidRDefault="00CA5383">
      <w:pPr>
        <w:rPr>
          <w:szCs w:val="20"/>
        </w:rPr>
      </w:pPr>
    </w:p>
    <w:p w:rsidR="00CA5383" w:rsidRDefault="000C2212">
      <w:pPr>
        <w:jc w:val="center"/>
        <w:rPr>
          <w:szCs w:val="20"/>
        </w:rPr>
      </w:pPr>
      <w:r>
        <w:rPr>
          <w:b/>
          <w:szCs w:val="20"/>
        </w:rPr>
        <w:t>Uzasadnie</w:t>
      </w:r>
      <w:r>
        <w:rPr>
          <w:b/>
          <w:szCs w:val="20"/>
        </w:rPr>
        <w:t>nie</w:t>
      </w:r>
    </w:p>
    <w:p w:rsidR="00CA5383" w:rsidRDefault="00CA5383">
      <w:pPr>
        <w:rPr>
          <w:szCs w:val="20"/>
        </w:rPr>
      </w:pPr>
    </w:p>
    <w:p w:rsidR="00CA5383" w:rsidRDefault="000C2212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VI/70/2024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26 września 2024 r.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  <w:u w:color="000000"/>
        </w:rPr>
        <w:t xml:space="preserve">w sprawie wyrażenia zgody na zawarcie z dotychczasowymi Dzierżawcami i dotychczasowym Najemcą kolejnych umów dzierżawy oraz kolejnej umowy najmu tych samych </w:t>
      </w:r>
      <w:r>
        <w:rPr>
          <w:b/>
          <w:szCs w:val="20"/>
          <w:u w:color="000000"/>
        </w:rPr>
        <w:t>nieruchomości bądź części nieruchomości położonych w miejscowościach: Środa Wielkopolska, Słupia Wielka.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Olimpijskiej, oznaczonej nr geod. 2677/24 obszaru 0,1405 ha,</w:t>
      </w:r>
      <w:r>
        <w:rPr>
          <w:color w:val="000000"/>
          <w:szCs w:val="20"/>
          <w:u w:color="000000"/>
        </w:rPr>
        <w:t xml:space="preserve"> zapisanej w KW x</w:t>
      </w:r>
      <w:r>
        <w:rPr>
          <w:color w:val="000000"/>
          <w:szCs w:val="20"/>
          <w:u w:color="000000"/>
        </w:rPr>
        <w:t>, na której przedmiotem dzierżawy jest teren o powierzchni 922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parking (okres obowiązywania do dnia 20.09.2024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Środzie Wielk</w:t>
      </w:r>
      <w:r>
        <w:rPr>
          <w:color w:val="000000"/>
          <w:szCs w:val="20"/>
          <w:u w:color="000000"/>
        </w:rPr>
        <w:t>opolskiej przy ul. Olimpijskiej, oznaczonej nr geod. 2677/21 o powierzchni 0,2279 ha, zapisanej w KW x</w:t>
      </w:r>
      <w:r>
        <w:rPr>
          <w:color w:val="000000"/>
          <w:szCs w:val="20"/>
          <w:u w:color="000000"/>
        </w:rPr>
        <w:t>, została zawarta z Dzierżawcą pod parking (okres obowiązywania do dnia 20.09.2024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</w:t>
      </w:r>
      <w:r>
        <w:rPr>
          <w:color w:val="000000"/>
          <w:szCs w:val="20"/>
          <w:u w:color="000000"/>
        </w:rPr>
        <w:t>ożonej w Środzie Wielkopolskiej przy ul. Lipowej, oznaczonej nr geod. 2834/3 obszaru 0,0129 ha zapisanej w KW x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</w:t>
      </w:r>
      <w:r>
        <w:rPr>
          <w:color w:val="000000"/>
          <w:szCs w:val="20"/>
          <w:u w:color="000000"/>
        </w:rPr>
        <w:t xml:space="preserve">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Czerwonego Krzyża, oznaczonej nr geod. 1946/6 obszaru 0,0622 ha zap</w:t>
      </w:r>
      <w:r>
        <w:rPr>
          <w:color w:val="000000"/>
          <w:szCs w:val="20"/>
          <w:u w:color="000000"/>
        </w:rPr>
        <w:t>isanej w KW x</w:t>
      </w:r>
      <w:r>
        <w:rPr>
          <w:color w:val="000000"/>
          <w:szCs w:val="20"/>
          <w:u w:color="000000"/>
        </w:rPr>
        <w:t>, na której przeznacza się do wydzierżawienia teren o powierzchni 65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pawilon handlowy stanowiący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</w:t>
      </w:r>
      <w:r>
        <w:rPr>
          <w:color w:val="000000"/>
          <w:szCs w:val="20"/>
          <w:u w:color="000000"/>
        </w:rPr>
        <w:t>rżawy dotycząca części nieruchomości położonej w Środzie Wielkopolskiej przy ul. Lipowej, oznaczonej nr geod. 2900/2 obszaru 0,4596 ha zapisanej w KW x</w:t>
      </w:r>
      <w:r>
        <w:rPr>
          <w:color w:val="000000"/>
          <w:szCs w:val="20"/>
          <w:u w:color="000000"/>
        </w:rPr>
        <w:t>, na której przeznacza się do wydzierżawienia teren o powierzchni 11,20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</w:t>
      </w:r>
      <w:r>
        <w:rPr>
          <w:color w:val="000000"/>
          <w:szCs w:val="20"/>
          <w:u w:color="000000"/>
        </w:rPr>
        <w:t xml:space="preserve"> z Dzierżawcą jako teren zabudowany pawilonem handlowym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Spichrzowej,</w:t>
      </w:r>
      <w:r>
        <w:rPr>
          <w:color w:val="000000"/>
          <w:szCs w:val="20"/>
          <w:u w:color="000000"/>
        </w:rPr>
        <w:t xml:space="preserve"> oznaczonej nr geod. 1781/1, obszaru 0,0181 ha, zapisanej KW x</w:t>
      </w:r>
      <w:r>
        <w:rPr>
          <w:color w:val="000000"/>
          <w:szCs w:val="20"/>
          <w:u w:color="000000"/>
        </w:rPr>
        <w:t>, zabudowanej zespołem obiektów handlowych, na której przeznacza się do wydzierżawienia teren o powierzchni 75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pod pawilonem handlowym (</w:t>
      </w:r>
      <w:r>
        <w:rPr>
          <w:color w:val="000000"/>
          <w:szCs w:val="20"/>
          <w:u w:color="000000"/>
        </w:rPr>
        <w:t>okres obowiązywania do dnia 12.09.2024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Cechowej, oznaczonej nr geod. 1463/1 obszaru 0,2081 ha zapisanej w KW x</w:t>
      </w:r>
      <w:r>
        <w:rPr>
          <w:color w:val="000000"/>
          <w:szCs w:val="20"/>
          <w:u w:color="000000"/>
        </w:rPr>
        <w:t>, na której przeznacza się do wydz</w:t>
      </w:r>
      <w:r>
        <w:rPr>
          <w:color w:val="000000"/>
          <w:szCs w:val="20"/>
          <w:u w:color="000000"/>
        </w:rPr>
        <w:t>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</w:t>
      </w:r>
      <w:r>
        <w:rPr>
          <w:color w:val="000000"/>
          <w:szCs w:val="20"/>
          <w:u w:color="000000"/>
        </w:rPr>
        <w:t>odzie Wielkopolskiej przy ul. Cechowej, oznaczonej nr geod. 1463/1 obszaru 0,2081 ha zapisanej w KW x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</w:t>
      </w:r>
      <w:r>
        <w:rPr>
          <w:color w:val="000000"/>
          <w:szCs w:val="20"/>
          <w:u w:color="000000"/>
        </w:rPr>
        <w:t>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Cechowej, oznaczonej nr geod. 1463/1 obszaru 0,2081 ha zapisanej w KW x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</w:t>
      </w:r>
      <w:r>
        <w:rPr>
          <w:color w:val="000000"/>
          <w:szCs w:val="20"/>
          <w:u w:color="000000"/>
        </w:rPr>
        <w:t>ycząca części nieruchomości położonej w Środzie Wielkopolskiej przy ul. Czerwonego Krzyża, oznaczonej nr geod. 1946/6 obszaru 0,0622 ha zapisanej w KW x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</w:t>
      </w:r>
      <w:r>
        <w:rPr>
          <w:color w:val="000000"/>
          <w:szCs w:val="20"/>
          <w:u w:color="000000"/>
        </w:rPr>
        <w:t>Dzierżawcą pod lokalizację tablicy reklamowej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wynoszącego 1/149 części w nieruchomości położonej w Środzie Wielkopolskiej przy ul. Rejtana oznaczonej nr geod. 2621/1, obszaru </w:t>
      </w:r>
      <w:r>
        <w:rPr>
          <w:color w:val="000000"/>
          <w:szCs w:val="20"/>
          <w:u w:color="000000"/>
        </w:rPr>
        <w:t>0,6129 ha, zapisanej w KW x</w:t>
      </w:r>
      <w:r>
        <w:rPr>
          <w:color w:val="000000"/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</w:t>
      </w:r>
      <w:r>
        <w:rPr>
          <w:color w:val="000000"/>
          <w:szCs w:val="20"/>
          <w:u w:color="000000"/>
        </w:rPr>
        <w:t>ąca udziału wynoszącego 1/149 części w nieruchomości położonej w Środzie Wielkopolskiej przy ul. Rejtana oznaczonej nr geod. 2621/1, obszaru 0,6129 ha, zapisanej w KW x</w:t>
      </w:r>
      <w:r>
        <w:rPr>
          <w:color w:val="000000"/>
          <w:szCs w:val="20"/>
          <w:u w:color="000000"/>
        </w:rPr>
        <w:t>, została zawarta z Dzierżawcą jako udział zabudowany garażem blaszanym w </w:t>
      </w:r>
      <w:r>
        <w:rPr>
          <w:color w:val="000000"/>
          <w:szCs w:val="20"/>
          <w:u w:color="000000"/>
        </w:rPr>
        <w:t>zabudowie szeregowej,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</w:t>
      </w:r>
      <w:r>
        <w:rPr>
          <w:color w:val="000000"/>
          <w:szCs w:val="20"/>
          <w:u w:color="000000"/>
        </w:rPr>
        <w:t xml:space="preserve"> nr geod. 2621/1, obszaru 0,6129 ha, zapisanej w KW x</w:t>
      </w:r>
      <w:r>
        <w:rPr>
          <w:color w:val="000000"/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30.09.2024 rok</w:t>
      </w:r>
      <w:r>
        <w:rPr>
          <w:color w:val="000000"/>
          <w:szCs w:val="20"/>
          <w:u w:color="000000"/>
        </w:rPr>
        <w:t>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 x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</w:t>
      </w:r>
      <w:r>
        <w:rPr>
          <w:color w:val="000000"/>
          <w:szCs w:val="20"/>
          <w:u w:color="000000"/>
        </w:rPr>
        <w:t>stała zawarta z Dzierżawcą jako teren zabudowany garażem stanowiącym odrębny od gruntu przedmiot własności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Kosynierów, ozn</w:t>
      </w:r>
      <w:r>
        <w:rPr>
          <w:color w:val="000000"/>
          <w:szCs w:val="20"/>
          <w:u w:color="000000"/>
        </w:rPr>
        <w:t>aczonej nr geod. 501/48 obszaru 0,0823 ha zapisanej w KW x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705/10000 części we współwłasności nieruchomości wspólnej, </w:t>
      </w:r>
      <w:r>
        <w:rPr>
          <w:color w:val="000000"/>
          <w:szCs w:val="20"/>
          <w:u w:color="000000"/>
        </w:rPr>
        <w:t>została zawarta z Najemcą z przeznaczeniem na garaż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110/34 o powierzchni 0,0321 ha, zapisanej w KW x</w:t>
      </w:r>
      <w:r>
        <w:rPr>
          <w:color w:val="000000"/>
          <w:szCs w:val="20"/>
          <w:u w:color="000000"/>
        </w:rPr>
        <w:t xml:space="preserve">, rola </w:t>
      </w:r>
      <w:r>
        <w:rPr>
          <w:color w:val="000000"/>
          <w:szCs w:val="20"/>
          <w:u w:color="000000"/>
        </w:rPr>
        <w:t>kl. II, została zawarta z Dzierżawcą z przeznaczeniem na cele rolne (okres obowiązywania do dnia 30.09.2024 roku).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ze zbliżającymi się rozwiązaniami w/w umów dzierżawy oraz umowy najmu dotychczasowi Dzierżawcy i dotychczasowy</w:t>
      </w:r>
      <w:r>
        <w:rPr>
          <w:color w:val="000000"/>
          <w:szCs w:val="20"/>
          <w:u w:color="000000"/>
        </w:rPr>
        <w:t xml:space="preserve"> Najemca wystąpili do Burmistrza Miasta Środa Wielkopolska z wnioskami o zawarcie kolejnych umów dzierżawy oraz kolejnej umowy najmu.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</w:t>
      </w:r>
      <w:r>
        <w:rPr>
          <w:color w:val="000000"/>
          <w:szCs w:val="20"/>
          <w:u w:color="000000"/>
        </w:rPr>
        <w:t>ądzie gminnym (Dz. U. z 2024 r. poz. 609 ze zmianami) w odniesieniu do nieruchomości wchodzących w skład zasobu gminnego, zawarcie z dotychczasowym Dzierżawcą bądź Najemcą kolejnej umowy dzierżawy lub umowy najmu, której przedmiotem jest ta sama nieruchomo</w:t>
      </w:r>
      <w:r>
        <w:rPr>
          <w:color w:val="000000"/>
          <w:szCs w:val="20"/>
          <w:u w:color="000000"/>
        </w:rPr>
        <w:t>ść bądź część nieruchomości po umowie zawartej na czas oznaczony, wymaga zgody Rady Miejskiej.</w:t>
      </w:r>
    </w:p>
    <w:p w:rsidR="00CA5383" w:rsidRDefault="000C22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CA5383">
      <w:footerReference w:type="default" r:id="rId4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2212">
      <w:r>
        <w:separator/>
      </w:r>
    </w:p>
  </w:endnote>
  <w:endnote w:type="continuationSeparator" w:id="0">
    <w:p w:rsidR="00000000" w:rsidRDefault="000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</w:t>
          </w:r>
          <w:r>
            <w:rPr>
              <w:sz w:val="18"/>
            </w:rPr>
            <w:t>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</w:t>
          </w:r>
          <w:r>
            <w:rPr>
              <w:sz w:val="18"/>
            </w:rPr>
            <w:t>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</w:t>
          </w:r>
          <w:r>
            <w:rPr>
              <w:sz w:val="18"/>
            </w:rPr>
            <w:t>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08928C17-EBD</w:t>
          </w:r>
          <w:r>
            <w:rPr>
              <w:sz w:val="18"/>
            </w:rPr>
            <w:t>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</w:t>
          </w:r>
          <w:r>
            <w:rPr>
              <w:sz w:val="18"/>
            </w:rPr>
            <w:t>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>Id: 08928C17-</w:t>
          </w:r>
          <w:r>
            <w:rPr>
              <w:sz w:val="18"/>
            </w:rPr>
            <w:t>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53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08928C17-EBD6-4C00-8D3E-4346328FFC3C.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5383" w:rsidRDefault="000C2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5383" w:rsidRDefault="00CA53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2212">
      <w:r>
        <w:separator/>
      </w:r>
    </w:p>
  </w:footnote>
  <w:footnote w:type="continuationSeparator" w:id="0">
    <w:p w:rsidR="00000000" w:rsidRDefault="000C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2212"/>
    <w:rsid w:val="00A77B3E"/>
    <w:rsid w:val="00CA2A55"/>
    <w:rsid w:val="00C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Zalacznik11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2431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VI/70/2024 z dnia 26 września 2024 r.</dc:title>
  <dc:subject>w sprawie wyrażenia zgody na zawarcie z^dotychczasowymi Dzierżawcami i^dotychczasowym Najemcą kolejnych umów dzierżawy oraz kolejnej umowy najmu tych samych nieruchomości bądź części nieruchomości położonych w^miejscowościach: Środa Wielkopolska, Słupia Wielka</dc:subject>
  <dc:creator>dorked</dc:creator>
  <cp:lastModifiedBy>dorked</cp:lastModifiedBy>
  <cp:revision>2</cp:revision>
  <dcterms:created xsi:type="dcterms:W3CDTF">2024-09-30T10:05:00Z</dcterms:created>
  <dcterms:modified xsi:type="dcterms:W3CDTF">2024-09-30T08:10:00Z</dcterms:modified>
  <cp:category>Akt prawny</cp:category>
</cp:coreProperties>
</file>